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C94000" w:rsidRDefault="00EC28F2" w:rsidP="00EC28F2">
      <w:pPr>
        <w:rPr>
          <w:rFonts w:ascii="Garamond" w:hAnsi="Garamond"/>
          <w:i/>
          <w:sz w:val="32"/>
          <w:szCs w:val="28"/>
        </w:rPr>
      </w:pPr>
      <w:r w:rsidRPr="00C94000">
        <w:rPr>
          <w:rFonts w:ascii="Garamond" w:hAnsi="Garamond"/>
          <w:i/>
          <w:sz w:val="32"/>
          <w:szCs w:val="28"/>
        </w:rPr>
        <w:t>Name: ______________________</w:t>
      </w:r>
      <w:r w:rsidRPr="00C94000">
        <w:rPr>
          <w:rFonts w:ascii="Garamond" w:hAnsi="Garamond"/>
          <w:i/>
          <w:sz w:val="32"/>
          <w:szCs w:val="28"/>
        </w:rPr>
        <w:tab/>
      </w:r>
      <w:r w:rsidRPr="00C94000">
        <w:rPr>
          <w:rFonts w:ascii="Garamond" w:hAnsi="Garamond"/>
          <w:i/>
          <w:sz w:val="32"/>
          <w:szCs w:val="28"/>
        </w:rPr>
        <w:tab/>
      </w:r>
      <w:r w:rsidRPr="00C94000">
        <w:rPr>
          <w:rFonts w:ascii="Garamond" w:hAnsi="Garamond"/>
          <w:i/>
          <w:sz w:val="32"/>
          <w:szCs w:val="28"/>
        </w:rPr>
        <w:tab/>
      </w:r>
      <w:r w:rsidRPr="00C94000">
        <w:rPr>
          <w:rFonts w:ascii="Garamond" w:hAnsi="Garamond"/>
          <w:i/>
          <w:sz w:val="32"/>
          <w:szCs w:val="28"/>
        </w:rPr>
        <w:tab/>
      </w:r>
      <w:r w:rsidRPr="00C94000">
        <w:rPr>
          <w:rFonts w:ascii="Garamond" w:hAnsi="Garamond"/>
          <w:i/>
          <w:sz w:val="32"/>
          <w:szCs w:val="28"/>
        </w:rPr>
        <w:tab/>
      </w:r>
      <w:r w:rsidRP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  <w:t xml:space="preserve">   </w:t>
      </w:r>
      <w:r w:rsidR="002778F1" w:rsidRPr="00C94000">
        <w:rPr>
          <w:rFonts w:ascii="Garamond" w:hAnsi="Garamond"/>
          <w:i/>
          <w:sz w:val="32"/>
          <w:szCs w:val="28"/>
        </w:rPr>
        <w:t>Independent Writing Project</w:t>
      </w:r>
    </w:p>
    <w:p w:rsidR="002778F1" w:rsidRPr="00C94000" w:rsidRDefault="001C288B" w:rsidP="00EC28F2">
      <w:pPr>
        <w:rPr>
          <w:rFonts w:ascii="Garamond" w:hAnsi="Garamond"/>
          <w:i/>
          <w:sz w:val="32"/>
          <w:szCs w:val="28"/>
        </w:rPr>
      </w:pPr>
      <w:r>
        <w:rPr>
          <w:rFonts w:ascii="Garamond" w:hAnsi="Garamond"/>
          <w:i/>
          <w:sz w:val="32"/>
          <w:szCs w:val="28"/>
        </w:rPr>
        <w:t xml:space="preserve">Due </w:t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343F5F" w:rsidRP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 w:rsidR="00C94000">
        <w:rPr>
          <w:rFonts w:ascii="Garamond" w:hAnsi="Garamond"/>
          <w:i/>
          <w:sz w:val="32"/>
          <w:szCs w:val="28"/>
        </w:rPr>
        <w:tab/>
      </w:r>
      <w:r>
        <w:rPr>
          <w:rFonts w:ascii="Garamond" w:hAnsi="Garamond"/>
          <w:i/>
          <w:sz w:val="32"/>
          <w:szCs w:val="28"/>
        </w:rPr>
        <w:t xml:space="preserve">   </w:t>
      </w:r>
      <w:r w:rsidR="00343F5F" w:rsidRPr="00C94000">
        <w:rPr>
          <w:rFonts w:ascii="Garamond" w:hAnsi="Garamond"/>
          <w:i/>
          <w:sz w:val="32"/>
          <w:szCs w:val="28"/>
        </w:rPr>
        <w:t>ELA, 9</w:t>
      </w:r>
      <w:r w:rsidR="00EC28F2" w:rsidRPr="00C94000">
        <w:rPr>
          <w:rFonts w:ascii="Garamond" w:hAnsi="Garamond"/>
          <w:i/>
          <w:sz w:val="32"/>
          <w:szCs w:val="28"/>
        </w:rPr>
        <w:tab/>
      </w:r>
    </w:p>
    <w:p w:rsidR="002778F1" w:rsidRPr="00EC28F2" w:rsidRDefault="002778F1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2709" w:type="dxa"/>
        <w:tblLook w:val="04A0" w:firstRow="1" w:lastRow="0" w:firstColumn="1" w:lastColumn="0" w:noHBand="0" w:noVBand="1"/>
      </w:tblPr>
      <w:tblGrid>
        <w:gridCol w:w="1742"/>
        <w:gridCol w:w="5304"/>
        <w:gridCol w:w="5663"/>
      </w:tblGrid>
      <w:tr w:rsidR="00632862" w:rsidRPr="00EC28F2" w:rsidTr="00632862">
        <w:tc>
          <w:tcPr>
            <w:tcW w:w="1742" w:type="dxa"/>
          </w:tcPr>
          <w:p w:rsidR="00632862" w:rsidRPr="00EC28F2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EC28F2">
              <w:rPr>
                <w:rFonts w:ascii="Garamond" w:hAnsi="Garamond"/>
                <w:b/>
                <w:i/>
                <w:sz w:val="28"/>
                <w:szCs w:val="28"/>
              </w:rPr>
              <w:t>Outcome</w:t>
            </w:r>
          </w:p>
        </w:tc>
        <w:tc>
          <w:tcPr>
            <w:tcW w:w="5304" w:type="dxa"/>
          </w:tcPr>
          <w:p w:rsidR="00632862" w:rsidRPr="00EC28F2" w:rsidRDefault="00632862" w:rsidP="002778F1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EC28F2">
              <w:rPr>
                <w:rFonts w:ascii="Garamond" w:hAnsi="Garamond"/>
                <w:b/>
                <w:i/>
                <w:sz w:val="28"/>
                <w:szCs w:val="28"/>
              </w:rPr>
              <w:t>Meets Standards</w:t>
            </w:r>
          </w:p>
        </w:tc>
        <w:tc>
          <w:tcPr>
            <w:tcW w:w="5663" w:type="dxa"/>
          </w:tcPr>
          <w:p w:rsidR="00632862" w:rsidRPr="00EC28F2" w:rsidRDefault="00632862" w:rsidP="002778F1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EC28F2">
              <w:rPr>
                <w:rFonts w:ascii="Garamond" w:hAnsi="Garamond"/>
                <w:b/>
                <w:i/>
                <w:sz w:val="28"/>
                <w:szCs w:val="28"/>
              </w:rPr>
              <w:t>Exceeds Standards</w:t>
            </w:r>
          </w:p>
        </w:tc>
      </w:tr>
      <w:tr w:rsidR="00632862" w:rsidRPr="00EC28F2" w:rsidTr="00632862">
        <w:tc>
          <w:tcPr>
            <w:tcW w:w="1742" w:type="dxa"/>
          </w:tcPr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43F5F">
              <w:rPr>
                <w:rFonts w:ascii="Garamond" w:hAnsi="Garamond"/>
                <w:b/>
                <w:i/>
                <w:sz w:val="28"/>
                <w:szCs w:val="28"/>
              </w:rPr>
              <w:t>Plan</w:t>
            </w: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5304" w:type="dxa"/>
          </w:tcPr>
          <w:p w:rsidR="00632862" w:rsidRPr="00EC28F2" w:rsidRDefault="00632862">
            <w:pPr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 xml:space="preserve">Author shows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evidence of the writing process with a collection of prewriting, drafting, revising, editing, and publishing components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 Author has effectively prepared the piece to be published. </w:t>
            </w:r>
          </w:p>
        </w:tc>
        <w:tc>
          <w:tcPr>
            <w:tcW w:w="5663" w:type="dxa"/>
          </w:tcPr>
          <w:p w:rsidR="00632862" w:rsidRPr="00EC28F2" w:rsidRDefault="00632862" w:rsidP="00343F5F">
            <w:pPr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 xml:space="preserve">Author </w:t>
            </w:r>
            <w:r w:rsidRPr="00684B67">
              <w:rPr>
                <w:rFonts w:ascii="Garamond" w:hAnsi="Garamond"/>
                <w:b/>
                <w:sz w:val="28"/>
                <w:szCs w:val="28"/>
              </w:rPr>
              <w:t>shows a variety of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evidence of the writing process with a collection of prewriting, drafting, revising, editing, and publishing components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 </w:t>
            </w:r>
            <w:r>
              <w:rPr>
                <w:rFonts w:ascii="Garamond" w:hAnsi="Garamond"/>
                <w:sz w:val="28"/>
                <w:szCs w:val="28"/>
              </w:rPr>
              <w:t xml:space="preserve">Author thoughtfully revises piece to elevate the quality of the writing and the presentation of story elements.  </w:t>
            </w:r>
          </w:p>
        </w:tc>
      </w:tr>
      <w:tr w:rsidR="00632862" w:rsidRPr="00EC28F2" w:rsidTr="00632862">
        <w:tc>
          <w:tcPr>
            <w:tcW w:w="1742" w:type="dxa"/>
          </w:tcPr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43F5F">
              <w:rPr>
                <w:rFonts w:ascii="Garamond" w:hAnsi="Garamond"/>
                <w:b/>
                <w:i/>
                <w:sz w:val="28"/>
                <w:szCs w:val="28"/>
              </w:rPr>
              <w:t>Create</w:t>
            </w: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5304" w:type="dxa"/>
          </w:tcPr>
          <w:p w:rsidR="00632862" w:rsidRPr="00EC28F2" w:rsidRDefault="00632862" w:rsidP="00C94000">
            <w:pPr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>Author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uses the narrative tool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box</w:t>
            </w:r>
            <w:r w:rsidRPr="00EC28F2">
              <w:rPr>
                <w:rFonts w:ascii="Garamond" w:hAnsi="Garamond"/>
                <w:sz w:val="28"/>
                <w:szCs w:val="28"/>
              </w:rPr>
              <w:t>: action, description dialogue, to develop c</w:t>
            </w:r>
            <w:r>
              <w:rPr>
                <w:rFonts w:ascii="Garamond" w:hAnsi="Garamond"/>
                <w:sz w:val="28"/>
                <w:szCs w:val="28"/>
              </w:rPr>
              <w:t>haracters, conflict, and theme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The author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balances the narrative tools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 to achieve a desired effect. The author uses the narrative tools to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communicate a relev</w:t>
            </w:r>
            <w:bookmarkStart w:id="0" w:name="_GoBack"/>
            <w:bookmarkEnd w:id="0"/>
            <w:r w:rsidRPr="00EC28F2">
              <w:rPr>
                <w:rFonts w:ascii="Garamond" w:hAnsi="Garamond"/>
                <w:b/>
                <w:sz w:val="28"/>
                <w:szCs w:val="28"/>
              </w:rPr>
              <w:t>ant theme</w:t>
            </w:r>
            <w:r w:rsidRPr="00EC28F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5663" w:type="dxa"/>
          </w:tcPr>
          <w:p w:rsidR="00632862" w:rsidRPr="00684B67" w:rsidRDefault="00632862" w:rsidP="00C94000">
            <w:pPr>
              <w:tabs>
                <w:tab w:val="left" w:pos="1029"/>
              </w:tabs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>Author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stylistically uses the narrative tool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box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: action, description dialogue, to develop </w:t>
            </w:r>
            <w:r>
              <w:rPr>
                <w:rFonts w:ascii="Garamond" w:hAnsi="Garamond"/>
                <w:sz w:val="28"/>
                <w:szCs w:val="28"/>
              </w:rPr>
              <w:t xml:space="preserve">complex </w:t>
            </w:r>
            <w:r w:rsidRPr="00EC28F2">
              <w:rPr>
                <w:rFonts w:ascii="Garamond" w:hAnsi="Garamond"/>
                <w:sz w:val="28"/>
                <w:szCs w:val="28"/>
              </w:rPr>
              <w:t>characters, conflict</w:t>
            </w:r>
            <w:r>
              <w:rPr>
                <w:rFonts w:ascii="Garamond" w:hAnsi="Garamond"/>
                <w:sz w:val="28"/>
                <w:szCs w:val="28"/>
              </w:rPr>
              <w:t>s, and theme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The author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balances the narrative tools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 to achieve a desired effect. The author </w:t>
            </w:r>
            <w:r>
              <w:rPr>
                <w:rFonts w:ascii="Garamond" w:hAnsi="Garamond"/>
                <w:sz w:val="28"/>
                <w:szCs w:val="28"/>
              </w:rPr>
              <w:t xml:space="preserve">experiments with 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the narrative tools to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communicate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and develop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a relevant theme</w:t>
            </w:r>
            <w:r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</w:tr>
      <w:tr w:rsidR="00632862" w:rsidRPr="00EC28F2" w:rsidTr="00632862">
        <w:tc>
          <w:tcPr>
            <w:tcW w:w="1742" w:type="dxa"/>
          </w:tcPr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43F5F">
              <w:rPr>
                <w:rFonts w:ascii="Garamond" w:hAnsi="Garamond"/>
                <w:b/>
                <w:i/>
                <w:sz w:val="28"/>
                <w:szCs w:val="28"/>
              </w:rPr>
              <w:t>Be Precise</w:t>
            </w: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5304" w:type="dxa"/>
          </w:tcPr>
          <w:p w:rsidR="00632862" w:rsidRPr="00EC28F2" w:rsidRDefault="00632862" w:rsidP="00C94000">
            <w:pPr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>Author uses</w:t>
            </w:r>
            <w:r>
              <w:rPr>
                <w:rFonts w:ascii="Garamond" w:hAnsi="Garamond"/>
                <w:sz w:val="28"/>
                <w:szCs w:val="28"/>
              </w:rPr>
              <w:t xml:space="preserve"> diction 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that is appropriate to the topic and development of the story. The author’s </w:t>
            </w:r>
            <w:r>
              <w:rPr>
                <w:rFonts w:ascii="Garamond" w:hAnsi="Garamond"/>
                <w:b/>
                <w:sz w:val="28"/>
                <w:szCs w:val="28"/>
              </w:rPr>
              <w:t>use of diction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 xml:space="preserve"> creates a specific effect for the reader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Author employs a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 xml:space="preserve">variety of sentence structures and lengths 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to </w:t>
            </w:r>
            <w:r>
              <w:rPr>
                <w:rFonts w:ascii="Garamond" w:hAnsi="Garamond"/>
                <w:sz w:val="28"/>
                <w:szCs w:val="28"/>
              </w:rPr>
              <w:t xml:space="preserve">enliven the reading experience. </w:t>
            </w:r>
          </w:p>
        </w:tc>
        <w:tc>
          <w:tcPr>
            <w:tcW w:w="5663" w:type="dxa"/>
          </w:tcPr>
          <w:p w:rsidR="00632862" w:rsidRPr="00EC28F2" w:rsidRDefault="00632862">
            <w:pPr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 xml:space="preserve">Author uses </w:t>
            </w:r>
            <w:r>
              <w:rPr>
                <w:rFonts w:ascii="Garamond" w:hAnsi="Garamond"/>
                <w:sz w:val="28"/>
                <w:szCs w:val="28"/>
              </w:rPr>
              <w:t xml:space="preserve">precise diction 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that is appropriate to the topic and development of the story. The author’s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use of diction is thoughtful and creates a specific effect for the reader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Author employs a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 xml:space="preserve">consistent variety of sentence structures and lengths 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to </w:t>
            </w:r>
            <w:r>
              <w:rPr>
                <w:rFonts w:ascii="Garamond" w:hAnsi="Garamond"/>
                <w:sz w:val="28"/>
                <w:szCs w:val="28"/>
              </w:rPr>
              <w:t>enliven the reading experience.</w:t>
            </w:r>
          </w:p>
        </w:tc>
      </w:tr>
      <w:tr w:rsidR="00632862" w:rsidRPr="00EC28F2" w:rsidTr="00632862">
        <w:tc>
          <w:tcPr>
            <w:tcW w:w="1742" w:type="dxa"/>
          </w:tcPr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43F5F">
              <w:rPr>
                <w:rFonts w:ascii="Garamond" w:hAnsi="Garamond"/>
                <w:b/>
                <w:i/>
                <w:sz w:val="28"/>
                <w:szCs w:val="28"/>
              </w:rPr>
              <w:t>Communicate</w:t>
            </w: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632862" w:rsidRPr="00343F5F" w:rsidRDefault="0063286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5304" w:type="dxa"/>
          </w:tcPr>
          <w:p w:rsidR="00632862" w:rsidRPr="00EC28F2" w:rsidRDefault="00632862" w:rsidP="00C94000">
            <w:pPr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 xml:space="preserve">Author guides the reader’s attention by </w:t>
            </w:r>
            <w:r>
              <w:rPr>
                <w:rFonts w:ascii="Garamond" w:hAnsi="Garamond"/>
                <w:sz w:val="28"/>
                <w:szCs w:val="28"/>
              </w:rPr>
              <w:t xml:space="preserve">writing into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essential scenes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 The author develops a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structure for the story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 that flows and facilitates the reader’s attention to important details.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 xml:space="preserve">Dialogue is formatted correctly 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to facilitate the reader’s experience with the story world. </w:t>
            </w:r>
          </w:p>
        </w:tc>
        <w:tc>
          <w:tcPr>
            <w:tcW w:w="5663" w:type="dxa"/>
          </w:tcPr>
          <w:p w:rsidR="00632862" w:rsidRPr="00C94000" w:rsidRDefault="00632862" w:rsidP="00C94000">
            <w:pPr>
              <w:tabs>
                <w:tab w:val="left" w:pos="1303"/>
              </w:tabs>
              <w:rPr>
                <w:rFonts w:ascii="Garamond" w:hAnsi="Garamond"/>
                <w:sz w:val="28"/>
                <w:szCs w:val="28"/>
              </w:rPr>
            </w:pPr>
            <w:r w:rsidRPr="00EC28F2">
              <w:rPr>
                <w:rFonts w:ascii="Garamond" w:hAnsi="Garamond"/>
                <w:sz w:val="28"/>
                <w:szCs w:val="28"/>
              </w:rPr>
              <w:t xml:space="preserve">Author guides the reader’s attention by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developing essential scenes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.  The author develops a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>clear structure for the story</w:t>
            </w:r>
            <w:r w:rsidRPr="00EC28F2">
              <w:rPr>
                <w:rFonts w:ascii="Garamond" w:hAnsi="Garamond"/>
                <w:sz w:val="28"/>
                <w:szCs w:val="28"/>
              </w:rPr>
              <w:t xml:space="preserve"> that flows and facilitates the reader’s attention to important details. </w:t>
            </w:r>
            <w:r w:rsidRPr="00EC28F2">
              <w:rPr>
                <w:rFonts w:ascii="Garamond" w:hAnsi="Garamond"/>
                <w:b/>
                <w:sz w:val="28"/>
                <w:szCs w:val="28"/>
              </w:rPr>
              <w:t xml:space="preserve">Dialogue is formatted correctly </w:t>
            </w:r>
            <w:r w:rsidRPr="00EC28F2">
              <w:rPr>
                <w:rFonts w:ascii="Garamond" w:hAnsi="Garamond"/>
                <w:sz w:val="28"/>
                <w:szCs w:val="28"/>
              </w:rPr>
              <w:t>to facilitate the reader’s experience with the story world.</w:t>
            </w:r>
          </w:p>
        </w:tc>
      </w:tr>
    </w:tbl>
    <w:p w:rsidR="002778F1" w:rsidRPr="00EC28F2" w:rsidRDefault="002778F1">
      <w:pPr>
        <w:rPr>
          <w:rFonts w:ascii="Garamond" w:hAnsi="Garamond"/>
        </w:rPr>
      </w:pPr>
    </w:p>
    <w:sectPr w:rsidR="002778F1" w:rsidRPr="00EC28F2" w:rsidSect="00EC2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1"/>
    <w:rsid w:val="0015111F"/>
    <w:rsid w:val="001C288B"/>
    <w:rsid w:val="002778F1"/>
    <w:rsid w:val="00343F5F"/>
    <w:rsid w:val="0035529B"/>
    <w:rsid w:val="003E33B5"/>
    <w:rsid w:val="00632862"/>
    <w:rsid w:val="00684B67"/>
    <w:rsid w:val="008625A0"/>
    <w:rsid w:val="00AA37A6"/>
    <w:rsid w:val="00C94000"/>
    <w:rsid w:val="00CD59B4"/>
    <w:rsid w:val="00D06F68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2DD19-AC0D-A644-8A8A-B75CEE94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Macintosh Word</Application>
  <DocSecurity>0</DocSecurity>
  <Lines>16</Lines>
  <Paragraphs>4</Paragraphs>
  <ScaleCrop>false</ScaleCrop>
  <Company>NYC Department of Education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2013-12-01T23:50:00Z</dcterms:created>
  <dcterms:modified xsi:type="dcterms:W3CDTF">2013-12-01T23:50:00Z</dcterms:modified>
</cp:coreProperties>
</file>